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D" w:rsidRDefault="00202629">
      <w:pPr>
        <w:shd w:val="clear" w:color="auto" w:fill="FFFFFF"/>
        <w:ind w:left="4589"/>
      </w:pPr>
      <w:r>
        <w:rPr>
          <w:rFonts w:ascii="Arial" w:hAnsi="Arial" w:cs="Arial"/>
          <w:b/>
          <w:bCs/>
          <w:sz w:val="24"/>
          <w:szCs w:val="24"/>
        </w:rPr>
        <w:t>7</w:t>
      </w:r>
    </w:p>
    <w:p w:rsidR="002E37AD" w:rsidRDefault="002E37AD">
      <w:pPr>
        <w:shd w:val="clear" w:color="auto" w:fill="FFFFFF"/>
        <w:ind w:left="4589"/>
        <w:sectPr w:rsidR="002E37AD">
          <w:type w:val="continuous"/>
          <w:pgSz w:w="11909" w:h="16834"/>
          <w:pgMar w:top="1440" w:right="591" w:bottom="720" w:left="1666" w:header="720" w:footer="720" w:gutter="0"/>
          <w:cols w:space="60"/>
          <w:noEndnote/>
        </w:sectPr>
      </w:pPr>
    </w:p>
    <w:p w:rsidR="002E37AD" w:rsidRDefault="00202629" w:rsidP="00202629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278" w:line="322" w:lineRule="exact"/>
        <w:ind w:left="638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Утвердить Положение о порядке работы Комиссии (приложение №2)</w:t>
      </w:r>
    </w:p>
    <w:p w:rsidR="002E37AD" w:rsidRDefault="00202629" w:rsidP="00202629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22" w:lineRule="exact"/>
        <w:ind w:left="5" w:firstLine="634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Начальнику общего отдела администрации Черниговского сельского поселения обнародовать настоящее постановление в установленном порядке.</w:t>
      </w:r>
    </w:p>
    <w:p w:rsidR="002E37AD" w:rsidRDefault="00202629" w:rsidP="00202629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322" w:lineRule="exact"/>
        <w:ind w:left="5" w:firstLine="634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 постановления оставляю  за собой.</w:t>
      </w:r>
    </w:p>
    <w:p w:rsidR="002E37AD" w:rsidRDefault="00202629">
      <w:pPr>
        <w:shd w:val="clear" w:color="auto" w:fill="FFFFFF"/>
        <w:tabs>
          <w:tab w:val="left" w:pos="1152"/>
        </w:tabs>
        <w:spacing w:line="322" w:lineRule="exact"/>
        <w:ind w:left="10" w:firstLine="634"/>
      </w:pPr>
      <w:r>
        <w:rPr>
          <w:spacing w:val="-15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Постановление    вступает    в    силу    с</w:t>
      </w:r>
      <w:r w:rsidR="00661CED">
        <w:rPr>
          <w:rFonts w:eastAsia="Times New Roman"/>
          <w:sz w:val="28"/>
          <w:szCs w:val="28"/>
        </w:rPr>
        <w:t xml:space="preserve">о    дня    его    официального </w:t>
      </w:r>
      <w:r>
        <w:rPr>
          <w:rFonts w:eastAsia="Times New Roman"/>
          <w:sz w:val="28"/>
          <w:szCs w:val="28"/>
        </w:rPr>
        <w:t>обнародования.</w:t>
      </w:r>
    </w:p>
    <w:p w:rsidR="002E37AD" w:rsidRDefault="00202629">
      <w:pPr>
        <w:framePr w:h="2304" w:hSpace="38" w:wrap="auto" w:vAnchor="text" w:hAnchor="text" w:x="4715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5580" cy="14655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AD" w:rsidRDefault="00202629">
      <w:pPr>
        <w:shd w:val="clear" w:color="auto" w:fill="FFFFFF"/>
        <w:spacing w:before="317"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>Глава</w:t>
      </w:r>
    </w:p>
    <w:p w:rsidR="002E37AD" w:rsidRDefault="00202629">
      <w:pPr>
        <w:framePr w:h="327" w:hRule="exact" w:hSpace="38" w:wrap="auto" w:vAnchor="text" w:hAnchor="text" w:x="7676" w:y="260"/>
        <w:shd w:val="clear" w:color="auto" w:fill="FFFFFF"/>
      </w:pPr>
      <w:r>
        <w:rPr>
          <w:rFonts w:eastAsia="Times New Roman"/>
          <w:sz w:val="28"/>
          <w:szCs w:val="28"/>
        </w:rPr>
        <w:t>СВ. Гордеева</w:t>
      </w:r>
    </w:p>
    <w:p w:rsidR="002E37AD" w:rsidRDefault="00202629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Черниговского сельского поселения</w:t>
      </w:r>
    </w:p>
    <w:p w:rsidR="00202629" w:rsidRDefault="00202629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Белореченского района</w:t>
      </w:r>
    </w:p>
    <w:sectPr w:rsidR="00202629" w:rsidSect="002E37AD">
      <w:type w:val="continuous"/>
      <w:pgSz w:w="11909" w:h="16834"/>
      <w:pgMar w:top="1440" w:right="591" w:bottom="72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CE3"/>
    <w:multiLevelType w:val="singleLevel"/>
    <w:tmpl w:val="207815E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1132"/>
    <w:rsid w:val="00202629"/>
    <w:rsid w:val="002E37AD"/>
    <w:rsid w:val="00661CED"/>
    <w:rsid w:val="006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2014-08-05T11:59:00Z</dcterms:created>
  <dcterms:modified xsi:type="dcterms:W3CDTF">2014-08-27T06:20:00Z</dcterms:modified>
</cp:coreProperties>
</file>